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52"/>
          <w:szCs w:val="20"/>
          <w:lang w:eastAsia="it-IT"/>
        </w:rPr>
      </w:pPr>
      <w:r>
        <w:rPr>
          <w:b/>
          <w:sz w:val="56"/>
          <w:lang w:eastAsia="it-IT"/>
        </w:rPr>
        <w:t>MOZIONE ASSEMBLEA</w:t>
      </w:r>
    </w:p>
    <w:p>
      <w:pPr>
        <w:pStyle w:val="style0"/>
        <w:rPr>
          <w:b/>
          <w:bCs/>
          <w:sz w:val="40"/>
          <w:szCs w:val="32"/>
          <w:lang w:eastAsia="it-IT"/>
        </w:rPr>
      </w:pPr>
      <w:r>
        <w:rPr>
          <w:sz w:val="32"/>
          <w:szCs w:val="24"/>
          <w:lang w:eastAsia="it-IT"/>
        </w:rPr>
        <w:t xml:space="preserve">Le lavoratrici e i lavoratori della </w:t>
      </w:r>
      <w:r>
        <w:rPr>
          <w:b/>
          <w:bCs/>
          <w:sz w:val="40"/>
          <w:szCs w:val="32"/>
          <w:lang w:eastAsia="it-IT"/>
        </w:rPr>
        <w:t>DR, DP, CAM e CO a Venezia</w:t>
      </w:r>
    </w:p>
    <w:p>
      <w:pPr>
        <w:pStyle w:val="style0"/>
        <w:rPr>
          <w:b/>
          <w:bCs/>
          <w:sz w:val="36"/>
          <w:szCs w:val="28"/>
          <w:lang w:eastAsia="it-IT"/>
        </w:rPr>
      </w:pPr>
      <w:r>
        <w:rPr>
          <w:sz w:val="32"/>
          <w:szCs w:val="24"/>
          <w:lang w:eastAsia="it-IT"/>
        </w:rPr>
        <w:t>riuniti</w:t>
      </w:r>
      <w:r>
        <w:rPr>
          <w:sz w:val="32"/>
          <w:szCs w:val="24"/>
          <w:lang w:eastAsia="it-IT"/>
        </w:rPr>
        <w:t xml:space="preserve"> in assemblea indetta da USB</w:t>
      </w:r>
      <w:r>
        <w:rPr>
          <w:sz w:val="32"/>
          <w:szCs w:val="24"/>
          <w:lang w:eastAsia="it-IT"/>
        </w:rPr>
        <w:t xml:space="preserve"> il </w:t>
      </w:r>
      <w:r>
        <w:rPr>
          <w:b/>
          <w:bCs/>
          <w:sz w:val="40"/>
          <w:szCs w:val="32"/>
          <w:lang w:eastAsia="it-IT"/>
        </w:rPr>
        <w:t>13 marzo 2017</w:t>
      </w:r>
    </w:p>
    <w:p>
      <w:pPr>
        <w:pStyle w:val="style0"/>
        <w:rPr>
          <w:sz w:val="32"/>
          <w:szCs w:val="20"/>
          <w:lang w:eastAsia="it-IT"/>
        </w:rPr>
      </w:pPr>
      <w:r>
        <w:rPr>
          <w:sz w:val="32"/>
          <w:szCs w:val="24"/>
          <w:lang w:eastAsia="it-IT"/>
        </w:rPr>
        <w:t>dopo</w:t>
      </w:r>
      <w:r>
        <w:rPr>
          <w:sz w:val="32"/>
          <w:szCs w:val="24"/>
          <w:lang w:eastAsia="it-IT"/>
        </w:rPr>
        <w:t xml:space="preserve"> aver analizzato ed esaminat</w:t>
      </w:r>
      <w:bookmarkStart w:id="0" w:name="_GoBack"/>
      <w:bookmarkEnd w:id="0"/>
      <w:r>
        <w:rPr>
          <w:sz w:val="32"/>
          <w:szCs w:val="24"/>
          <w:lang w:eastAsia="it-IT"/>
        </w:rPr>
        <w:t>o gli argomenti all’ordine del giorno, evidenziano le criticità sempre crescenti nelle categoria del Pubblico Impiego e nello specifico nelle Agenzie Fiscali, determinate da una parte dal  </w:t>
      </w:r>
      <w:r>
        <w:rPr>
          <w:sz w:val="32"/>
          <w:szCs w:val="20"/>
          <w:lang w:eastAsia="it-IT"/>
        </w:rPr>
        <w:t>perdurare del blocco dei contratti e dall’altra dal perseverare in politiche che mirano unicamente  a dividere i lavoratori per renderli più deboli.</w:t>
      </w:r>
    </w:p>
    <w:p>
      <w:pPr>
        <w:pStyle w:val="style0"/>
        <w:rPr>
          <w:sz w:val="24"/>
          <w:szCs w:val="20"/>
          <w:lang w:eastAsia="it-IT"/>
        </w:rPr>
      </w:pPr>
      <w:r>
        <w:rPr>
          <w:sz w:val="32"/>
          <w:szCs w:val="24"/>
          <w:lang w:eastAsia="it-IT"/>
        </w:rPr>
        <w:t>In particolare i lavoratori:</w:t>
      </w:r>
    </w:p>
    <w:p>
      <w:pPr>
        <w:pStyle w:val="style179"/>
        <w:numPr>
          <w:ilvl w:val="0"/>
          <w:numId w:val="1"/>
        </w:numPr>
        <w:rPr>
          <w:sz w:val="24"/>
          <w:szCs w:val="20"/>
          <w:lang w:eastAsia="it-IT"/>
        </w:rPr>
      </w:pPr>
      <w:r>
        <w:rPr>
          <w:sz w:val="32"/>
          <w:szCs w:val="24"/>
          <w:lang w:eastAsia="it-IT"/>
        </w:rPr>
        <w:t>evidenziano</w:t>
      </w:r>
      <w:r>
        <w:rPr>
          <w:sz w:val="32"/>
          <w:szCs w:val="24"/>
          <w:lang w:eastAsia="it-IT"/>
        </w:rPr>
        <w:t xml:space="preserve"> il proliferare complessivo delle PO e degli IR ben oltre quanto previsto dall’art. 28, comma 5, del CCNL Agenzie Fiscali 2002/2005 che prevede, invece, che il numero delle suddette posizioni non possa superare il 2% della dotazione organica complessiva della terza area di ciascuna Agenzia;</w:t>
      </w:r>
    </w:p>
    <w:p>
      <w:pPr>
        <w:pStyle w:val="style179"/>
        <w:numPr>
          <w:ilvl w:val="0"/>
          <w:numId w:val="1"/>
        </w:numPr>
        <w:rPr>
          <w:sz w:val="24"/>
          <w:szCs w:val="20"/>
          <w:lang w:eastAsia="it-IT"/>
        </w:rPr>
      </w:pPr>
      <w:r>
        <w:rPr>
          <w:sz w:val="32"/>
          <w:szCs w:val="24"/>
          <w:lang w:eastAsia="it-IT"/>
        </w:rPr>
        <w:t>denunciano</w:t>
      </w:r>
      <w:r>
        <w:rPr>
          <w:sz w:val="32"/>
          <w:szCs w:val="24"/>
          <w:lang w:eastAsia="it-IT"/>
        </w:rPr>
        <w:t xml:space="preserve"> l’impiego di risorse fisse e ricorrenti per remunerare le posizioni di cui agli articoli 17 e 18 del CCNI;</w:t>
      </w:r>
    </w:p>
    <w:p>
      <w:pPr>
        <w:pStyle w:val="style179"/>
        <w:numPr>
          <w:ilvl w:val="0"/>
          <w:numId w:val="1"/>
        </w:numPr>
        <w:rPr>
          <w:sz w:val="24"/>
          <w:szCs w:val="20"/>
          <w:lang w:eastAsia="it-IT"/>
        </w:rPr>
      </w:pPr>
      <w:r>
        <w:rPr>
          <w:sz w:val="32"/>
          <w:szCs w:val="24"/>
          <w:lang w:eastAsia="it-IT"/>
        </w:rPr>
        <w:t>respingono</w:t>
      </w:r>
      <w:r>
        <w:rPr>
          <w:sz w:val="32"/>
          <w:szCs w:val="24"/>
          <w:lang w:eastAsia="it-IT"/>
        </w:rPr>
        <w:t xml:space="preserve"> il protocollo di intesa  sulle progressioni economiche sottoscritto  il 14 dicembre ed invitano tutte le OO. SS. a riprendere la Contrattazione Integrativa prevedendo di garantire in tempi ragionevoli una progressione economica per tutti;</w:t>
      </w:r>
    </w:p>
    <w:p>
      <w:pPr>
        <w:pStyle w:val="style179"/>
        <w:numPr>
          <w:ilvl w:val="0"/>
          <w:numId w:val="1"/>
        </w:numPr>
        <w:rPr>
          <w:sz w:val="24"/>
          <w:szCs w:val="20"/>
          <w:lang w:eastAsia="it-IT"/>
        </w:rPr>
      </w:pPr>
      <w:r>
        <w:rPr>
          <w:sz w:val="32"/>
          <w:szCs w:val="24"/>
          <w:lang w:eastAsia="it-IT"/>
        </w:rPr>
        <w:t>chiedono</w:t>
      </w:r>
      <w:r>
        <w:rPr>
          <w:sz w:val="32"/>
          <w:szCs w:val="24"/>
          <w:lang w:eastAsia="it-IT"/>
        </w:rPr>
        <w:t xml:space="preserve"> che tutte le risorse fisse e ricorrenti vengano destinate alle progressioni economiche;</w:t>
      </w:r>
    </w:p>
    <w:p>
      <w:pPr>
        <w:pStyle w:val="style179"/>
        <w:numPr>
          <w:ilvl w:val="0"/>
          <w:numId w:val="1"/>
        </w:numPr>
        <w:rPr>
          <w:sz w:val="24"/>
          <w:szCs w:val="20"/>
          <w:lang w:eastAsia="it-IT"/>
        </w:rPr>
      </w:pPr>
      <w:r>
        <w:rPr>
          <w:sz w:val="32"/>
          <w:szCs w:val="24"/>
          <w:lang w:eastAsia="it-IT"/>
        </w:rPr>
        <w:t>chiedono</w:t>
      </w:r>
      <w:r>
        <w:rPr>
          <w:sz w:val="32"/>
          <w:szCs w:val="24"/>
          <w:lang w:eastAsia="it-IT"/>
        </w:rPr>
        <w:t xml:space="preserve"> che non sia introdotto all’interno della procedura per i passaggi economici il sistema di valutazione che, già nella precedente tornata, ha determinato il solo risultato  di dividere e mortificare  il personale.</w:t>
      </w:r>
    </w:p>
    <w:p>
      <w:pPr>
        <w:pStyle w:val="style0"/>
        <w:ind w:left="360"/>
        <w:jc w:val="left"/>
        <w:rPr>
          <w:i/>
          <w:iCs/>
          <w:sz w:val="24"/>
          <w:szCs w:val="20"/>
          <w:lang w:eastAsia="it-IT"/>
        </w:rPr>
      </w:pPr>
    </w:p>
    <w:p>
      <w:pPr>
        <w:pStyle w:val="style0"/>
        <w:ind w:left="360"/>
        <w:jc w:val="left"/>
        <w:rPr>
          <w:i/>
          <w:iCs/>
          <w:sz w:val="24"/>
          <w:szCs w:val="20"/>
          <w:lang w:eastAsia="it-IT"/>
        </w:rPr>
      </w:pPr>
      <w:r>
        <w:rPr>
          <w:i/>
          <w:iCs/>
          <w:sz w:val="24"/>
          <w:szCs w:val="20"/>
          <w:lang w:eastAsia="it-IT"/>
        </w:rPr>
        <w:t>Tutti favo</w:t>
      </w:r>
      <w:r>
        <w:rPr>
          <w:i/>
          <w:iCs/>
          <w:sz w:val="24"/>
          <w:szCs w:val="20"/>
          <w:lang w:eastAsia="it-IT"/>
        </w:rPr>
        <w:t>revoli un solo astenu</w:t>
      </w:r>
      <w:r>
        <w:rPr>
          <w:i/>
          <w:iCs/>
          <w:sz w:val="24"/>
          <w:szCs w:val="20"/>
          <w:lang w:eastAsia="it-IT"/>
        </w:rPr>
        <w:t>to</w:t>
      </w:r>
    </w:p>
    <w:sectPr>
      <w:pgSz w:w="11906" w:h="16838" w:orient="portrait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FE4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990A04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0A1E8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bodytext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apple-converted-space"/>
    <w:basedOn w:val="style65"/>
    <w:next w:val="style4098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Testo fumetto Carattere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04F7-7E52-44E6-BA3C-E71DB5DE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232</Words>
  <Characters>1318</Characters>
  <Application>WPS Office</Application>
  <DocSecurity>0</DocSecurity>
  <Paragraphs>12</Paragraphs>
  <ScaleCrop>false</ScaleCrop>
  <LinksUpToDate>false</LinksUpToDate>
  <CharactersWithSpaces>1545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2017-03-13T08:22:52Z</dcterms:created>
  <dc:creator>Pao</dc:creator>
  <lastModifiedBy>SM-G930F</lastModifiedBy>
  <lastPrinted>2017-03-08T20:19:00Z</lastPrinted>
  <dcterms:modified xsi:type="dcterms:W3CDTF">2017-03-13T08:22:52Z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